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0" w:rsidRPr="00A86720" w:rsidRDefault="00A86720" w:rsidP="00A86720">
      <w:pPr>
        <w:spacing w:after="0" w:line="396" w:lineRule="atLeast"/>
        <w:outlineLvl w:val="1"/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</w:pPr>
      <w:r w:rsidRPr="00A86720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begin"/>
      </w:r>
      <w:r w:rsidRPr="00A86720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instrText xml:space="preserve"> HYPERLINK "http://osnovo.ru/news/83-17-10-2016" </w:instrText>
      </w:r>
      <w:r w:rsidRPr="00A86720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separate"/>
      </w:r>
      <w:r w:rsidRPr="00A86720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 xml:space="preserve">OSNOVO - Выбирайте 12V/24V/48V в новом </w:t>
      </w:r>
      <w:proofErr w:type="spellStart"/>
      <w:r w:rsidRPr="00A86720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>PoE</w:t>
      </w:r>
      <w:proofErr w:type="spellEnd"/>
      <w:r w:rsidRPr="00A86720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 xml:space="preserve"> коммутаторе </w:t>
      </w:r>
      <w:proofErr w:type="spellStart"/>
      <w:r w:rsidRPr="00A86720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>Fast</w:t>
      </w:r>
      <w:proofErr w:type="spellEnd"/>
      <w:r w:rsidRPr="00A86720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 xml:space="preserve"> </w:t>
      </w:r>
      <w:proofErr w:type="spellStart"/>
      <w:r w:rsidRPr="00A86720">
        <w:rPr>
          <w:rFonts w:ascii="Century Gothic" w:eastAsia="Times New Roman" w:hAnsi="Century Gothic" w:cs="Times New Roman"/>
          <w:color w:val="B54030"/>
          <w:sz w:val="33"/>
          <w:szCs w:val="33"/>
          <w:u w:val="single"/>
          <w:lang w:eastAsia="ru-RU"/>
        </w:rPr>
        <w:t>Ethernet</w:t>
      </w:r>
      <w:proofErr w:type="spellEnd"/>
      <w:r w:rsidRPr="00A86720">
        <w:rPr>
          <w:rFonts w:ascii="Century Gothic" w:eastAsia="Times New Roman" w:hAnsi="Century Gothic" w:cs="Times New Roman"/>
          <w:color w:val="393939"/>
          <w:sz w:val="33"/>
          <w:szCs w:val="33"/>
          <w:lang w:eastAsia="ru-RU"/>
        </w:rPr>
        <w:fldChar w:fldCharType="end"/>
      </w:r>
    </w:p>
    <w:p w:rsidR="00A86720" w:rsidRPr="00A86720" w:rsidRDefault="00A86720" w:rsidP="00A8672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67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17.10.2016 21:40</w:t>
      </w:r>
    </w:p>
    <w:p w:rsidR="00A86720" w:rsidRPr="00A86720" w:rsidRDefault="00A86720" w:rsidP="00A86720">
      <w:pPr>
        <w:spacing w:before="150" w:after="0" w:line="360" w:lineRule="atLeast"/>
        <w:outlineLvl w:val="1"/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</w:pPr>
      <w:proofErr w:type="spellStart"/>
      <w:r w:rsidRPr="00A8672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PoE</w:t>
      </w:r>
      <w:proofErr w:type="spellEnd"/>
      <w:r w:rsidRPr="00A8672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 xml:space="preserve"> коммутатор </w:t>
      </w:r>
      <w:proofErr w:type="spellStart"/>
      <w:r w:rsidRPr="00A8672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Fast</w:t>
      </w:r>
      <w:proofErr w:type="spellEnd"/>
      <w:r w:rsidRPr="00A8672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 xml:space="preserve"> </w:t>
      </w:r>
      <w:proofErr w:type="spellStart"/>
      <w:r w:rsidRPr="00A8672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>Ethernet</w:t>
      </w:r>
      <w:proofErr w:type="spellEnd"/>
      <w:r w:rsidRPr="00A86720">
        <w:rPr>
          <w:rFonts w:ascii="Century Gothic" w:eastAsia="Times New Roman" w:hAnsi="Century Gothic" w:cs="Tahoma"/>
          <w:color w:val="3C3C3C"/>
          <w:sz w:val="30"/>
          <w:szCs w:val="30"/>
          <w:lang w:eastAsia="ru-RU"/>
        </w:rPr>
        <w:t xml:space="preserve"> на 8 портов с переключателем выходного напряжения 12V/24V/48V</w:t>
      </w:r>
    </w:p>
    <w:p w:rsidR="00A86720" w:rsidRPr="00A86720" w:rsidRDefault="00A86720" w:rsidP="00A8672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OSNOVO предлагает </w:t>
      </w:r>
      <w:hyperlink r:id="rId6" w:history="1">
        <w:r w:rsidRPr="00A86720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SW-20800/B (12/24/48)</w:t>
        </w:r>
      </w:hyperlink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– неуправляемый </w:t>
      </w:r>
      <w:proofErr w:type="spell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PoE</w:t>
      </w:r>
      <w:proofErr w:type="spell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коммутатор, оснащенный 8 портами </w:t>
      </w:r>
      <w:proofErr w:type="spell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Fast</w:t>
      </w:r>
      <w:proofErr w:type="spell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Ethernet</w:t>
      </w:r>
      <w:proofErr w:type="spell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(10/100 </w:t>
      </w:r>
      <w:proofErr w:type="spell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Base</w:t>
      </w:r>
      <w:proofErr w:type="spell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-T), где 1 коммутируемый FE-порт (10/100 Мбит/с) в качестве </w:t>
      </w:r>
      <w:proofErr w:type="spell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Uplink</w:t>
      </w:r>
      <w:proofErr w:type="spell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7 коммутируемых FE-портов (10/100 Мбит/с) с поддержкой </w:t>
      </w:r>
      <w:proofErr w:type="spell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РоЕ</w:t>
      </w:r>
      <w:proofErr w:type="spell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 Коммутатор даёт возможность выбора выходного напряжения 12V, 24V или 48 V.</w:t>
      </w:r>
      <w:proofErr w:type="gram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качестве подключаемого оборудования могут выступать: сетевые устройства, </w:t>
      </w:r>
      <w:proofErr w:type="spell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WiFi</w:t>
      </w:r>
      <w:proofErr w:type="spell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точки доступа, VOIP телефоны и др. Кроме того, в коммутаторе реализована поддержка VLAN. Включается данная функция с помощью DIP-переключателя на передней панели. При </w:t>
      </w:r>
      <w:proofErr w:type="gram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включенном</w:t>
      </w:r>
      <w:proofErr w:type="gram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VLAN порты с 2 по 8-й не могут взаимодействовать между собой и коммутируются только с 1-м портом для обмена данными. </w:t>
      </w:r>
      <w:proofErr w:type="gramStart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Включенный</w:t>
      </w:r>
      <w:proofErr w:type="gramEnd"/>
      <w:r w:rsidRPr="00A867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VLAN обеспечивает сетевую безопасность системы, а также защиту от широковещательного шторма.</w:t>
      </w:r>
    </w:p>
    <w:p w:rsidR="00A86720" w:rsidRPr="00A86720" w:rsidRDefault="00A86720" w:rsidP="00A86720">
      <w:pPr>
        <w:spacing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hyperlink r:id="rId7" w:history="1">
        <w:r w:rsidRPr="00A86720">
          <w:rPr>
            <w:rFonts w:ascii="Century Gothic" w:eastAsia="Times New Roman" w:hAnsi="Century Gothic" w:cs="Tahoma"/>
            <w:color w:val="B54030"/>
            <w:sz w:val="27"/>
            <w:szCs w:val="27"/>
            <w:u w:val="single"/>
            <w:lang w:eastAsia="ru-RU"/>
          </w:rPr>
          <w:t>SW-20800/B (12/24/48)</w:t>
        </w:r>
      </w:hyperlink>
    </w:p>
    <w:p w:rsidR="00A86720" w:rsidRPr="00A86720" w:rsidRDefault="00A86720" w:rsidP="00A867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4105275" cy="1245738"/>
            <wp:effectExtent l="0" t="0" r="0" b="0"/>
            <wp:docPr id="5" name="Рисунок 5" descr="http://osnovo.ru/images/news/17-10-2016/11381_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17-10-2016/11381_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60" cy="125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A86720" w:rsidRPr="00A86720" w:rsidRDefault="00A86720" w:rsidP="00A867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3876675" cy="942433"/>
            <wp:effectExtent l="0" t="0" r="0" b="0"/>
            <wp:docPr id="4" name="Рисунок 4" descr="http://osnovo.ru/images/news/17-10-2016/113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17-10-2016/113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18" cy="9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720" w:rsidRPr="00A86720" w:rsidRDefault="00A86720" w:rsidP="00A86720">
      <w:pPr>
        <w:spacing w:before="150" w:after="0" w:line="324" w:lineRule="atLeast"/>
        <w:jc w:val="center"/>
        <w:outlineLvl w:val="2"/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 w:rsidRPr="00A86720"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  <w:t>Цена: </w:t>
      </w:r>
      <w:r w:rsidRPr="00A86720">
        <w:rPr>
          <w:rFonts w:ascii="Century Gothic" w:eastAsia="Times New Roman" w:hAnsi="Century Gothic" w:cs="Tahoma"/>
          <w:color w:val="FF0000"/>
          <w:sz w:val="27"/>
          <w:szCs w:val="27"/>
          <w:lang w:eastAsia="ru-RU"/>
        </w:rPr>
        <w:t>130.00 USD</w:t>
      </w:r>
    </w:p>
    <w:p w:rsidR="00A86720" w:rsidRPr="00A86720" w:rsidRDefault="00A86720" w:rsidP="00A86720">
      <w:pPr>
        <w:spacing w:before="150" w:after="0" w:line="396" w:lineRule="atLeast"/>
        <w:outlineLvl w:val="0"/>
        <w:rPr>
          <w:rFonts w:ascii="Century Gothic" w:eastAsia="Times New Roman" w:hAnsi="Century Gothic" w:cs="Tahoma"/>
          <w:color w:val="3C3C3C"/>
          <w:kern w:val="36"/>
          <w:sz w:val="33"/>
          <w:szCs w:val="33"/>
          <w:lang w:eastAsia="ru-RU"/>
        </w:rPr>
      </w:pPr>
      <w:r w:rsidRPr="00A86720">
        <w:rPr>
          <w:rFonts w:ascii="Arial" w:eastAsia="Times New Roman" w:hAnsi="Arial" w:cs="Arial"/>
          <w:b/>
          <w:bCs/>
          <w:color w:val="222222"/>
          <w:kern w:val="36"/>
          <w:sz w:val="18"/>
          <w:szCs w:val="18"/>
          <w:lang w:eastAsia="ru-RU"/>
        </w:rPr>
        <w:t>Особенности оборудования: 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3 режима подачи выходного напряжения </w:t>
      </w:r>
      <w:proofErr w:type="spellStart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РоЕ</w:t>
      </w:r>
      <w:proofErr w:type="spellEnd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: 12V / 24V / 48V;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Работа со стандартными (48V) и нестандартными </w:t>
      </w:r>
      <w:proofErr w:type="spellStart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РоЕ</w:t>
      </w:r>
      <w:proofErr w:type="spellEnd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устройствами (12/24V). Максимальная мощность </w:t>
      </w:r>
      <w:proofErr w:type="spellStart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РоЕ</w:t>
      </w:r>
      <w:proofErr w:type="spellEnd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порт: 28,8Вт(48V), 22,8Вт(24V), 11,4 Вт(12V); 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Суммарная выходная мощность </w:t>
      </w:r>
      <w:proofErr w:type="spellStart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РоЕ</w:t>
      </w:r>
      <w:proofErr w:type="spellEnd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на 7 портов – до 120 Вт; Метод подачи </w:t>
      </w:r>
      <w:proofErr w:type="spellStart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РоЕ</w:t>
      </w:r>
      <w:proofErr w:type="spellEnd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– «Б» (4,5+ 7,8-);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Автоматическое определение MDI/MDIX;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Размер таблицы MAC-адресов: 2K; 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Размер буфера пакетов: 768КБ;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Поддержка VLAN;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Встроенный БП , AC100-240V (130W);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Монтаж в 19" стойку, крепление в комплекте;</w:t>
      </w:r>
    </w:p>
    <w:p w:rsidR="00A86720" w:rsidRPr="00A86720" w:rsidRDefault="00A86720" w:rsidP="00A86720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Размеры: 280 x 179 x 45 мм. Рабочая температура: 0...+50</w:t>
      </w:r>
      <w:proofErr w:type="gramStart"/>
      <w:r w:rsidRPr="00A86720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 xml:space="preserve"> С</w:t>
      </w:r>
      <w:proofErr w:type="gramEnd"/>
    </w:p>
    <w:p w:rsidR="00A86720" w:rsidRPr="00A86720" w:rsidRDefault="00A86720" w:rsidP="00A8672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0" w:history="1">
        <w:r w:rsidRPr="00A86720">
          <w:rPr>
            <w:rFonts w:ascii="Tahoma" w:eastAsia="Times New Roman" w:hAnsi="Tahoma" w:cs="Tahoma"/>
            <w:color w:val="B54030"/>
            <w:sz w:val="21"/>
            <w:szCs w:val="21"/>
            <w:u w:val="single"/>
            <w:lang w:eastAsia="ru-RU"/>
          </w:rPr>
          <w:t>Подробные технические характеристики...</w:t>
        </w:r>
      </w:hyperlink>
    </w:p>
    <w:p w:rsidR="00A86720" w:rsidRPr="00A86720" w:rsidRDefault="00A86720" w:rsidP="00A86720">
      <w:pPr>
        <w:spacing w:before="150" w:after="0" w:line="288" w:lineRule="atLeast"/>
        <w:jc w:val="center"/>
        <w:outlineLvl w:val="3"/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</w:pPr>
      <w:r w:rsidRPr="00A86720">
        <w:rPr>
          <w:rFonts w:ascii="Century Gothic" w:eastAsia="Times New Roman" w:hAnsi="Century Gothic" w:cs="Tahoma"/>
          <w:color w:val="000000"/>
          <w:sz w:val="24"/>
          <w:szCs w:val="24"/>
          <w:lang w:eastAsia="ru-RU"/>
        </w:rPr>
        <w:t>Схемы подключения:</w:t>
      </w:r>
    </w:p>
    <w:p w:rsidR="00A86720" w:rsidRPr="00A86720" w:rsidRDefault="00A86720" w:rsidP="00A867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lastRenderedPageBreak/>
        <w:drawing>
          <wp:inline distT="0" distB="0" distL="0" distR="0">
            <wp:extent cx="5524500" cy="3895725"/>
            <wp:effectExtent l="0" t="0" r="0" b="9525"/>
            <wp:docPr id="3" name="Рисунок 3" descr="http://osnovo.ru/images/news/17-10-2016/SW-20800_B12_24_48_s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17-10-2016/SW-20800_B12_24_48_s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20" w:rsidRPr="00A86720" w:rsidRDefault="00A86720" w:rsidP="00A867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54030"/>
          <w:sz w:val="21"/>
          <w:szCs w:val="21"/>
          <w:lang w:eastAsia="ru-RU"/>
        </w:rPr>
        <w:drawing>
          <wp:inline distT="0" distB="0" distL="0" distR="0">
            <wp:extent cx="5524500" cy="3200400"/>
            <wp:effectExtent l="0" t="0" r="0" b="0"/>
            <wp:docPr id="2" name="Рисунок 2" descr="http://osnovo.ru/images/news/17-10-2016/SW-20800_B12_24_48_sh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7-10-2016/SW-20800_B12_24_48_sh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20" w:rsidRPr="00A86720" w:rsidRDefault="00A86720" w:rsidP="00A86720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71800" cy="828675"/>
            <wp:effectExtent l="0" t="0" r="0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20" w:rsidRPr="00A86720" w:rsidRDefault="00A86720" w:rsidP="00A86720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Гарантия - 5 лет!</w:t>
      </w:r>
    </w:p>
    <w:p w:rsidR="00A86720" w:rsidRPr="00A86720" w:rsidRDefault="00A86720" w:rsidP="00A867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вопросам приобретения обращайтесь к </w:t>
      </w:r>
      <w:hyperlink r:id="rId14" w:history="1">
        <w:r w:rsidRPr="00A86720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официальным дилерам OSNOVO</w:t>
        </w:r>
      </w:hyperlink>
      <w:r w:rsidRPr="00A867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15" w:history="1">
        <w:r w:rsidRPr="00A86720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на нашем сайте</w:t>
        </w:r>
      </w:hyperlink>
      <w:r w:rsidRPr="00A867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A86720" w:rsidRPr="00A86720" w:rsidRDefault="00A86720" w:rsidP="00A867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67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Скачать каталог OSNOVO </w:t>
      </w:r>
      <w:hyperlink r:id="rId16" w:history="1">
        <w:r w:rsidRPr="00A86720">
          <w:rPr>
            <w:rFonts w:ascii="Tahoma" w:eastAsia="Times New Roman" w:hAnsi="Tahoma" w:cs="Tahoma"/>
            <w:b/>
            <w:bCs/>
            <w:color w:val="B54030"/>
            <w:sz w:val="21"/>
            <w:szCs w:val="21"/>
            <w:u w:val="single"/>
            <w:lang w:eastAsia="ru-RU"/>
          </w:rPr>
          <w:t>здесь</w:t>
        </w:r>
      </w:hyperlink>
      <w:r w:rsidRPr="00A867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B61E01" w:rsidRDefault="00B61E01"/>
    <w:sectPr w:rsidR="00B61E01" w:rsidSect="00A86720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8C0"/>
    <w:multiLevelType w:val="multilevel"/>
    <w:tmpl w:val="B87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52BAA"/>
    <w:multiLevelType w:val="hybridMultilevel"/>
    <w:tmpl w:val="8610B8EA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08"/>
    <w:rsid w:val="001B2408"/>
    <w:rsid w:val="00A86720"/>
    <w:rsid w:val="00B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6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7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6720"/>
    <w:rPr>
      <w:color w:val="0000FF"/>
      <w:u w:val="single"/>
    </w:rPr>
  </w:style>
  <w:style w:type="character" w:customStyle="1" w:styleId="art-postdateicon">
    <w:name w:val="art-postdateicon"/>
    <w:basedOn w:val="a0"/>
    <w:rsid w:val="00A86720"/>
  </w:style>
  <w:style w:type="paragraph" w:styleId="a4">
    <w:name w:val="Normal (Web)"/>
    <w:basedOn w:val="a"/>
    <w:uiPriority w:val="99"/>
    <w:semiHidden/>
    <w:unhideWhenUsed/>
    <w:rsid w:val="00A8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720"/>
  </w:style>
  <w:style w:type="character" w:styleId="a5">
    <w:name w:val="Strong"/>
    <w:basedOn w:val="a0"/>
    <w:uiPriority w:val="22"/>
    <w:qFormat/>
    <w:rsid w:val="00A867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7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6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7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6720"/>
    <w:rPr>
      <w:color w:val="0000FF"/>
      <w:u w:val="single"/>
    </w:rPr>
  </w:style>
  <w:style w:type="character" w:customStyle="1" w:styleId="art-postdateicon">
    <w:name w:val="art-postdateicon"/>
    <w:basedOn w:val="a0"/>
    <w:rsid w:val="00A86720"/>
  </w:style>
  <w:style w:type="paragraph" w:styleId="a4">
    <w:name w:val="Normal (Web)"/>
    <w:basedOn w:val="a"/>
    <w:uiPriority w:val="99"/>
    <w:semiHidden/>
    <w:unhideWhenUsed/>
    <w:rsid w:val="00A8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720"/>
  </w:style>
  <w:style w:type="character" w:styleId="a5">
    <w:name w:val="Strong"/>
    <w:basedOn w:val="a0"/>
    <w:uiPriority w:val="22"/>
    <w:qFormat/>
    <w:rsid w:val="00A867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7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novo.ru/products/product/view/10619/1138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novo.ru/files/Osnovo_cat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0619/1138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osnovo.ru/" TargetMode="External"/><Relationship Id="rId10" Type="http://schemas.openxmlformats.org/officeDocument/2006/relationships/hyperlink" Target="http://osnovo.ru/components/com_jshopping/files/demo_products/SW-20800_B(12_24_48)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where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2016-10-17T18:52:00Z</dcterms:created>
  <dcterms:modified xsi:type="dcterms:W3CDTF">2016-10-17T18:53:00Z</dcterms:modified>
</cp:coreProperties>
</file>