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ED" w:rsidRPr="002123ED" w:rsidRDefault="002123ED" w:rsidP="002123ED">
      <w:pPr>
        <w:shd w:val="clear" w:color="auto" w:fill="FFFFFF"/>
        <w:spacing w:before="120" w:after="120" w:line="240" w:lineRule="auto"/>
        <w:outlineLvl w:val="0"/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</w:pPr>
      <w:r w:rsidRPr="002123ED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 xml:space="preserve">OSNOVO - </w:t>
      </w:r>
      <w:proofErr w:type="spellStart"/>
      <w:r w:rsidRPr="002123ED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>Грозозащита</w:t>
      </w:r>
      <w:proofErr w:type="spellEnd"/>
      <w:r w:rsidRPr="002123ED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 xml:space="preserve"> предотвращает ущерб оборудования</w:t>
      </w:r>
    </w:p>
    <w:p w:rsidR="002123ED" w:rsidRPr="002123ED" w:rsidRDefault="002123ED" w:rsidP="002123ED">
      <w:pPr>
        <w:shd w:val="clear" w:color="auto" w:fill="FFFFFF"/>
        <w:spacing w:before="120" w:after="120" w:line="240" w:lineRule="auto"/>
        <w:outlineLvl w:val="1"/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</w:pPr>
      <w:r w:rsidRPr="002123ED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 xml:space="preserve">Двухступенчатая сетевая </w:t>
      </w:r>
      <w:proofErr w:type="spellStart"/>
      <w:r w:rsidRPr="002123ED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>грозозащита</w:t>
      </w:r>
      <w:proofErr w:type="spellEnd"/>
      <w:r w:rsidRPr="002123ED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 xml:space="preserve"> SP-IP/100D, SP-IP/100PD и SP-IP/1000D, SP-IP/1000PD</w:t>
      </w:r>
    </w:p>
    <w:p w:rsidR="002123ED" w:rsidRPr="002123ED" w:rsidRDefault="002123ED" w:rsidP="002123ED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Компания OSNOVO спасает Ваше оборудование при помощи широкой линейки устройств двухступенчатой </w:t>
      </w:r>
      <w:proofErr w:type="spellStart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грозозащиты</w:t>
      </w:r>
      <w:proofErr w:type="spellEnd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hyperlink r:id="rId5" w:history="1">
        <w:r w:rsidRPr="002123ED">
          <w:rPr>
            <w:rFonts w:ascii="Tahoma" w:eastAsia="Times New Roman" w:hAnsi="Tahoma" w:cs="Tahoma"/>
            <w:b/>
            <w:bCs/>
            <w:color w:val="557699"/>
            <w:sz w:val="21"/>
            <w:szCs w:val="21"/>
            <w:lang w:eastAsia="ru-RU"/>
          </w:rPr>
          <w:t>SP-IP/100D</w:t>
        </w:r>
      </w:hyperlink>
      <w:r w:rsidRPr="002123E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, </w:t>
      </w:r>
      <w:hyperlink r:id="rId6" w:history="1">
        <w:r w:rsidRPr="002123ED">
          <w:rPr>
            <w:rFonts w:ascii="Tahoma" w:eastAsia="Times New Roman" w:hAnsi="Tahoma" w:cs="Tahoma"/>
            <w:b/>
            <w:bCs/>
            <w:color w:val="557699"/>
            <w:sz w:val="21"/>
            <w:szCs w:val="21"/>
            <w:lang w:eastAsia="ru-RU"/>
          </w:rPr>
          <w:t>SP-IP/100PD</w:t>
        </w:r>
      </w:hyperlink>
      <w:r w:rsidRPr="002123E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 </w:t>
      </w:r>
      <w:hyperlink r:id="rId7" w:history="1">
        <w:r w:rsidRPr="002123ED">
          <w:rPr>
            <w:rFonts w:ascii="Tahoma" w:eastAsia="Times New Roman" w:hAnsi="Tahoma" w:cs="Tahoma"/>
            <w:b/>
            <w:bCs/>
            <w:color w:val="557699"/>
            <w:sz w:val="21"/>
            <w:szCs w:val="21"/>
            <w:lang w:eastAsia="ru-RU"/>
          </w:rPr>
          <w:t>SP-IP/1000D</w:t>
        </w:r>
      </w:hyperlink>
      <w:r w:rsidRPr="002123E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, </w:t>
      </w:r>
      <w:hyperlink r:id="rId8" w:history="1">
        <w:r w:rsidRPr="002123ED">
          <w:rPr>
            <w:rFonts w:ascii="Tahoma" w:eastAsia="Times New Roman" w:hAnsi="Tahoma" w:cs="Tahoma"/>
            <w:b/>
            <w:bCs/>
            <w:color w:val="557699"/>
            <w:sz w:val="21"/>
            <w:szCs w:val="21"/>
            <w:lang w:eastAsia="ru-RU"/>
          </w:rPr>
          <w:t>SP-IP/1000PD</w:t>
        </w:r>
      </w:hyperlink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Они предназначены для защиты оборудования, устанавливаемого в сетях </w:t>
      </w:r>
      <w:proofErr w:type="spellStart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Fast</w:t>
      </w:r>
      <w:proofErr w:type="spellEnd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Ethernet</w:t>
      </w:r>
      <w:proofErr w:type="spellEnd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</w:t>
      </w:r>
      <w:proofErr w:type="spellStart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Gigabit</w:t>
      </w:r>
      <w:proofErr w:type="spellEnd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Ethernet</w:t>
      </w:r>
      <w:proofErr w:type="spellEnd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системах IP-видеонаблюдения, таких как IP-камеры, коммутаторы, сетевые видеорегистраторы, от индуцированных токов и перенапряжений, в том числе вызванных атмосферными электрическими разрядами. SP-IP/100D, SP-IP/100PD и SP-IP/1000D, SP-IP/1000PD могут крепиться на </w:t>
      </w:r>
      <w:proofErr w:type="spellStart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din</w:t>
      </w:r>
      <w:proofErr w:type="spellEnd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-рейку. При таком способе крепления целесообразно соединить контакты заземления устройств </w:t>
      </w:r>
      <w:proofErr w:type="spellStart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грозозащиты</w:t>
      </w:r>
      <w:proofErr w:type="spellEnd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заземляющей шиной SP-</w:t>
      </w:r>
      <w:proofErr w:type="spellStart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Rail</w:t>
      </w:r>
      <w:proofErr w:type="spellEnd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/10 (приобретается отдельно).</w:t>
      </w:r>
    </w:p>
    <w:p w:rsidR="002123ED" w:rsidRPr="002123ED" w:rsidRDefault="002123ED" w:rsidP="002123ED">
      <w:pPr>
        <w:shd w:val="clear" w:color="auto" w:fill="FFFFFF"/>
        <w:spacing w:before="120" w:after="120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hyperlink r:id="rId9" w:history="1">
        <w:r w:rsidRPr="002123ED">
          <w:rPr>
            <w:rFonts w:ascii="inherit" w:eastAsia="Times New Roman" w:hAnsi="inherit" w:cs="Tahoma"/>
            <w:color w:val="557699"/>
            <w:sz w:val="36"/>
            <w:szCs w:val="36"/>
            <w:lang w:eastAsia="ru-RU"/>
          </w:rPr>
          <w:t>SP-IP/100D</w:t>
        </w:r>
      </w:hyperlink>
    </w:p>
    <w:p w:rsidR="002123ED" w:rsidRPr="002123ED" w:rsidRDefault="002123ED" w:rsidP="002123ED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noProof/>
          <w:color w:val="557699"/>
          <w:sz w:val="21"/>
          <w:szCs w:val="21"/>
          <w:lang w:eastAsia="ru-RU"/>
        </w:rPr>
        <w:drawing>
          <wp:inline distT="0" distB="0" distL="0" distR="0">
            <wp:extent cx="3848100" cy="1670075"/>
            <wp:effectExtent l="0" t="0" r="0" b="6350"/>
            <wp:docPr id="5" name="Рисунок 5" descr="1134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34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420" cy="167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ED" w:rsidRPr="002123ED" w:rsidRDefault="002123ED" w:rsidP="002123ED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noProof/>
          <w:color w:val="557699"/>
          <w:sz w:val="21"/>
          <w:szCs w:val="21"/>
          <w:lang w:eastAsia="ru-RU"/>
        </w:rPr>
        <w:drawing>
          <wp:inline distT="0" distB="0" distL="0" distR="0">
            <wp:extent cx="2362200" cy="2362200"/>
            <wp:effectExtent l="0" t="0" r="0" b="0"/>
            <wp:docPr id="4" name="Рисунок 4" descr="11341 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341 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2123ED">
        <w:rPr>
          <w:rFonts w:ascii="Tahoma" w:eastAsia="Times New Roman" w:hAnsi="Tahoma" w:cs="Tahoma"/>
          <w:noProof/>
          <w:color w:val="557699"/>
          <w:sz w:val="21"/>
          <w:szCs w:val="21"/>
          <w:lang w:eastAsia="ru-RU"/>
        </w:rPr>
        <w:drawing>
          <wp:inline distT="0" distB="0" distL="0" distR="0">
            <wp:extent cx="2486025" cy="2486025"/>
            <wp:effectExtent l="0" t="0" r="9525" b="9525"/>
            <wp:docPr id="3" name="Рисунок 3" descr="11341 m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341 m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ED" w:rsidRPr="002123ED" w:rsidRDefault="002123ED" w:rsidP="002123ED">
      <w:pPr>
        <w:shd w:val="clear" w:color="auto" w:fill="FFFFFF"/>
        <w:spacing w:before="120" w:after="120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r w:rsidRPr="002123ED">
        <w:rPr>
          <w:rFonts w:ascii="inherit" w:eastAsia="Times New Roman" w:hAnsi="inherit" w:cs="Tahoma"/>
          <w:color w:val="FF0000"/>
          <w:sz w:val="36"/>
          <w:szCs w:val="36"/>
          <w:lang w:eastAsia="ru-RU"/>
        </w:rPr>
        <w:t>1 330.00 руб.</w:t>
      </w:r>
    </w:p>
    <w:p w:rsidR="002123ED" w:rsidRPr="002123ED" w:rsidRDefault="002123ED" w:rsidP="002123ED">
      <w:pPr>
        <w:shd w:val="clear" w:color="auto" w:fill="FFFFFF"/>
        <w:spacing w:before="120" w:after="120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r w:rsidRPr="002123ED">
        <w:rPr>
          <w:rFonts w:ascii="inherit" w:eastAsia="Times New Roman" w:hAnsi="inherit" w:cs="Tahoma"/>
          <w:color w:val="333333"/>
          <w:sz w:val="36"/>
          <w:szCs w:val="36"/>
          <w:lang w:eastAsia="ru-RU"/>
        </w:rPr>
        <w:t>Схема подк</w:t>
      </w:r>
      <w:bookmarkStart w:id="0" w:name="_GoBack"/>
      <w:bookmarkEnd w:id="0"/>
      <w:r w:rsidRPr="002123ED">
        <w:rPr>
          <w:rFonts w:ascii="inherit" w:eastAsia="Times New Roman" w:hAnsi="inherit" w:cs="Tahoma"/>
          <w:color w:val="333333"/>
          <w:sz w:val="36"/>
          <w:szCs w:val="36"/>
          <w:lang w:eastAsia="ru-RU"/>
        </w:rPr>
        <w:t>лючения: </w:t>
      </w:r>
    </w:p>
    <w:p w:rsidR="002123ED" w:rsidRPr="002123ED" w:rsidRDefault="002123ED" w:rsidP="002123ED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noProof/>
          <w:color w:val="557699"/>
          <w:sz w:val="21"/>
          <w:szCs w:val="21"/>
          <w:lang w:eastAsia="ru-RU"/>
        </w:rPr>
        <w:drawing>
          <wp:inline distT="0" distB="0" distL="0" distR="0">
            <wp:extent cx="5715000" cy="2181225"/>
            <wp:effectExtent l="0" t="0" r="0" b="9525"/>
            <wp:docPr id="2" name="Рисунок 2" descr="shem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m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ED" w:rsidRPr="002123ED" w:rsidRDefault="002123ED" w:rsidP="002123ED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lastRenderedPageBreak/>
        <w:t>Особенности оборудования:</w:t>
      </w:r>
    </w:p>
    <w:p w:rsidR="002123ED" w:rsidRPr="002123ED" w:rsidRDefault="002123ED" w:rsidP="002123ED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ind w:left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Двухступенчатая защита</w:t>
      </w:r>
    </w:p>
    <w:p w:rsidR="002123ED" w:rsidRPr="002123ED" w:rsidRDefault="002123ED" w:rsidP="002123ED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ind w:left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Защита </w:t>
      </w:r>
      <w:proofErr w:type="spellStart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 SP-IP/100PD, SP-IP/1000PD</w:t>
      </w:r>
    </w:p>
    <w:p w:rsidR="002123ED" w:rsidRPr="002123ED" w:rsidRDefault="002123ED" w:rsidP="002123ED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ind w:left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Номинальный ток разряда (8/20мкс, </w:t>
      </w:r>
      <w:proofErr w:type="spellStart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In</w:t>
      </w:r>
      <w:proofErr w:type="spellEnd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 5kA</w:t>
      </w:r>
    </w:p>
    <w:p w:rsidR="002123ED" w:rsidRPr="002123ED" w:rsidRDefault="002123ED" w:rsidP="002123ED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ind w:left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Суммарный ток разряда (8/20мкс, </w:t>
      </w:r>
      <w:proofErr w:type="spellStart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Itotal</w:t>
      </w:r>
      <w:proofErr w:type="spellEnd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 20kA</w:t>
      </w:r>
    </w:p>
    <w:p w:rsidR="002123ED" w:rsidRPr="002123ED" w:rsidRDefault="002123ED" w:rsidP="002123ED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ind w:left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Время отклика не более 1нс (линия-линия), не более 100нс (линия-земля)</w:t>
      </w:r>
    </w:p>
    <w:p w:rsidR="002123ED" w:rsidRPr="002123ED" w:rsidRDefault="002123ED" w:rsidP="002123ED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ind w:left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Скорость передачи данных: - 100 Мбит/с для SP-IP/100D, SP-IP/100PD</w:t>
      </w:r>
    </w:p>
    <w:p w:rsidR="002123ED" w:rsidRPr="002123ED" w:rsidRDefault="002123ED" w:rsidP="002123ED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ind w:left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Скорость передачи данных: - 1000 Мбит/с для SP-IP/1000D, SP-IP/1000PD</w:t>
      </w:r>
    </w:p>
    <w:p w:rsidR="002123ED" w:rsidRPr="002123ED" w:rsidRDefault="002123ED" w:rsidP="002123ED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ind w:left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Размеры (</w:t>
      </w:r>
      <w:proofErr w:type="spellStart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ШxВxГ</w:t>
      </w:r>
      <w:proofErr w:type="spellEnd"/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): 25x104x25мм</w:t>
      </w:r>
    </w:p>
    <w:p w:rsidR="002123ED" w:rsidRPr="002123ED" w:rsidRDefault="002123ED" w:rsidP="002123ED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ind w:left="709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Рабочая температура: -40…+80°С.</w:t>
      </w:r>
    </w:p>
    <w:p w:rsidR="002123ED" w:rsidRPr="002123ED" w:rsidRDefault="002123ED" w:rsidP="002123ED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14" w:anchor="характеристики" w:history="1">
        <w:r w:rsidRPr="002123ED">
          <w:rPr>
            <w:rFonts w:ascii="Tahoma" w:eastAsia="Times New Roman" w:hAnsi="Tahoma" w:cs="Tahoma"/>
            <w:color w:val="557699"/>
            <w:sz w:val="21"/>
            <w:szCs w:val="21"/>
            <w:lang w:eastAsia="ru-RU"/>
          </w:rPr>
          <w:t>Подробные характеристики SP-IP/100D, SP-IP/100</w:t>
        </w:r>
        <w:proofErr w:type="gramStart"/>
        <w:r w:rsidRPr="002123ED">
          <w:rPr>
            <w:rFonts w:ascii="Tahoma" w:eastAsia="Times New Roman" w:hAnsi="Tahoma" w:cs="Tahoma"/>
            <w:color w:val="557699"/>
            <w:sz w:val="21"/>
            <w:szCs w:val="21"/>
            <w:lang w:eastAsia="ru-RU"/>
          </w:rPr>
          <w:t>PD...</w:t>
        </w:r>
        <w:proofErr w:type="gramEnd"/>
      </w:hyperlink>
    </w:p>
    <w:p w:rsidR="002123ED" w:rsidRPr="002123ED" w:rsidRDefault="002123ED" w:rsidP="002123ED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15" w:anchor="характеристики" w:history="1">
        <w:r w:rsidRPr="002123ED">
          <w:rPr>
            <w:rFonts w:ascii="Tahoma" w:eastAsia="Times New Roman" w:hAnsi="Tahoma" w:cs="Tahoma"/>
            <w:color w:val="557699"/>
            <w:sz w:val="21"/>
            <w:szCs w:val="21"/>
            <w:lang w:eastAsia="ru-RU"/>
          </w:rPr>
          <w:t>Подробные характеристики SP-IP/1000D, SP-IP/1000</w:t>
        </w:r>
        <w:proofErr w:type="gramStart"/>
        <w:r w:rsidRPr="002123ED">
          <w:rPr>
            <w:rFonts w:ascii="Tahoma" w:eastAsia="Times New Roman" w:hAnsi="Tahoma" w:cs="Tahoma"/>
            <w:color w:val="557699"/>
            <w:sz w:val="21"/>
            <w:szCs w:val="21"/>
            <w:lang w:eastAsia="ru-RU"/>
          </w:rPr>
          <w:t>PD...</w:t>
        </w:r>
        <w:proofErr w:type="gramEnd"/>
      </w:hyperlink>
    </w:p>
    <w:p w:rsidR="002123ED" w:rsidRPr="002123ED" w:rsidRDefault="002123ED" w:rsidP="002123ED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ED" w:rsidRPr="002123ED" w:rsidRDefault="002123ED" w:rsidP="002123ED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Гарантия - 5 лет!</w:t>
      </w:r>
    </w:p>
    <w:p w:rsidR="002123ED" w:rsidRPr="002123ED" w:rsidRDefault="002123ED" w:rsidP="002123ED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 вопросам приобретения обращайтесь к </w:t>
      </w:r>
      <w:hyperlink r:id="rId17" w:history="1">
        <w:r w:rsidRPr="002123ED">
          <w:rPr>
            <w:rFonts w:ascii="Tahoma" w:eastAsia="Times New Roman" w:hAnsi="Tahoma" w:cs="Tahoma"/>
            <w:b/>
            <w:bCs/>
            <w:color w:val="557699"/>
            <w:sz w:val="21"/>
            <w:szCs w:val="21"/>
            <w:lang w:eastAsia="ru-RU"/>
          </w:rPr>
          <w:t>официальным дилерам OSNOVO</w:t>
        </w:r>
      </w:hyperlink>
      <w:r w:rsidRPr="002123E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, подробные описания оборудования для вашего решения </w:t>
      </w:r>
      <w:hyperlink r:id="rId18" w:history="1">
        <w:r w:rsidRPr="002123ED">
          <w:rPr>
            <w:rFonts w:ascii="Tahoma" w:eastAsia="Times New Roman" w:hAnsi="Tahoma" w:cs="Tahoma"/>
            <w:b/>
            <w:bCs/>
            <w:color w:val="557699"/>
            <w:sz w:val="21"/>
            <w:szCs w:val="21"/>
            <w:lang w:eastAsia="ru-RU"/>
          </w:rPr>
          <w:t>на нашем сайте</w:t>
        </w:r>
      </w:hyperlink>
      <w:r w:rsidRPr="002123E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</w:p>
    <w:p w:rsidR="002123ED" w:rsidRPr="002123ED" w:rsidRDefault="002123ED" w:rsidP="002123ED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123E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Скачать каталог OSNOVO </w:t>
      </w:r>
      <w:hyperlink r:id="rId19" w:history="1">
        <w:r w:rsidRPr="002123ED">
          <w:rPr>
            <w:rFonts w:ascii="Tahoma" w:eastAsia="Times New Roman" w:hAnsi="Tahoma" w:cs="Tahoma"/>
            <w:b/>
            <w:bCs/>
            <w:color w:val="557699"/>
            <w:sz w:val="21"/>
            <w:szCs w:val="21"/>
            <w:lang w:eastAsia="ru-RU"/>
          </w:rPr>
          <w:t>здесь</w:t>
        </w:r>
      </w:hyperlink>
      <w:r w:rsidRPr="002123E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</w:p>
    <w:p w:rsidR="00FC52D1" w:rsidRDefault="00FC52D1" w:rsidP="002123ED">
      <w:pPr>
        <w:spacing w:before="120" w:after="120" w:line="240" w:lineRule="auto"/>
      </w:pPr>
    </w:p>
    <w:sectPr w:rsidR="00FC52D1" w:rsidSect="00F9315F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A12D4"/>
    <w:multiLevelType w:val="multilevel"/>
    <w:tmpl w:val="0FC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464C2"/>
    <w:multiLevelType w:val="hybridMultilevel"/>
    <w:tmpl w:val="89FAC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5"/>
    <w:rsid w:val="002123ED"/>
    <w:rsid w:val="009516F5"/>
    <w:rsid w:val="009D0F3B"/>
    <w:rsid w:val="00F9315F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90EE8-4786-4D2C-91C3-33965AB3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2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2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2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3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3ED"/>
    <w:rPr>
      <w:b/>
      <w:bCs/>
    </w:rPr>
  </w:style>
  <w:style w:type="character" w:styleId="a5">
    <w:name w:val="Hyperlink"/>
    <w:basedOn w:val="a0"/>
    <w:uiPriority w:val="99"/>
    <w:semiHidden/>
    <w:unhideWhenUsed/>
    <w:rsid w:val="002123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novo.ru/products/product/view/9226/11337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osnovo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snovo.ru/products/product/view/9226/11342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osnovo.ru/where-to-buy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snovo.ru/products/product/view/9225/11336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osnovo.ru/products/product/view/9225/11341" TargetMode="External"/><Relationship Id="rId15" Type="http://schemas.openxmlformats.org/officeDocument/2006/relationships/hyperlink" Target="http://osnovo.ru/products/product/view/9226/11337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osnovo.ru/files/osnovo_catalo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novo.ru/products/product/view/9225/11341" TargetMode="External"/><Relationship Id="rId14" Type="http://schemas.openxmlformats.org/officeDocument/2006/relationships/hyperlink" Target="http://osnovo.ru/products/product/view/9225/11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Турбина</dc:creator>
  <cp:keywords/>
  <dc:description/>
  <cp:lastModifiedBy>Елена Турбина</cp:lastModifiedBy>
  <cp:revision>3</cp:revision>
  <dcterms:created xsi:type="dcterms:W3CDTF">2017-09-11T18:09:00Z</dcterms:created>
  <dcterms:modified xsi:type="dcterms:W3CDTF">2017-09-11T18:11:00Z</dcterms:modified>
</cp:coreProperties>
</file>